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BC80E" w14:textId="77777777" w:rsidR="008B7B6A" w:rsidRDefault="000F2125">
      <w:pPr>
        <w:pStyle w:val="Heading1"/>
      </w:pPr>
      <w:r>
        <w:t>Customer Move‑In Voucher Incentive</w:t>
      </w:r>
    </w:p>
    <w:p w14:paraId="5A26C7A8" w14:textId="77777777" w:rsidR="008B7B6A" w:rsidRDefault="000F2125">
      <w:r>
        <w:t>Plain English Summary – Part of the L&amp;Q Incentives Suite</w:t>
      </w:r>
    </w:p>
    <w:p w14:paraId="1CC65A90" w14:textId="77777777" w:rsidR="008B7B6A" w:rsidRDefault="000F2125">
      <w:pPr>
        <w:pStyle w:val="Heading2"/>
      </w:pPr>
      <w:r>
        <w:t>How this document fits together</w:t>
      </w:r>
    </w:p>
    <w:p w14:paraId="008D1AB0" w14:textId="77777777" w:rsidR="008B7B6A" w:rsidRDefault="000F2125">
      <w:r>
        <w:t>This document should be read together with the L&amp;Q “Incentives – Plain English Guide”. The Guide explains the general rules that apply to all incentives. This document explains the extra rules that apply specifically to the Customer Move‑In Voucher Incentive.</w:t>
      </w:r>
    </w:p>
    <w:p w14:paraId="40457348" w14:textId="77777777" w:rsidR="008B7B6A" w:rsidRDefault="000F2125">
      <w:pPr>
        <w:pStyle w:val="Heading2"/>
      </w:pPr>
      <w:r>
        <w:t>What this incentive is</w:t>
      </w:r>
    </w:p>
    <w:p w14:paraId="4364647A" w14:textId="2B12A125" w:rsidR="008B7B6A" w:rsidRDefault="000F2125">
      <w:r>
        <w:t xml:space="preserve">L&amp;Q offers a £250 </w:t>
      </w:r>
      <w:proofErr w:type="gramStart"/>
      <w:r>
        <w:t>move‑in</w:t>
      </w:r>
      <w:proofErr w:type="gramEnd"/>
      <w:r>
        <w:t xml:space="preserve"> voucher to some new tenants who move into an eligible home</w:t>
      </w:r>
      <w:r w:rsidR="00C059F1">
        <w:t xml:space="preserve"> at Barking Riverside on or before 30 November 2026</w:t>
      </w:r>
      <w:r>
        <w:t>. All general incentive rules in the Incentives – Plain English Guide apply, as well as the specific rules below.</w:t>
      </w:r>
    </w:p>
    <w:p w14:paraId="7D6F8105" w14:textId="77777777" w:rsidR="008B7B6A" w:rsidRDefault="000F2125">
      <w:pPr>
        <w:pStyle w:val="Heading2"/>
      </w:pPr>
      <w:r>
        <w:t>Who can receive the voucher?</w:t>
      </w:r>
    </w:p>
    <w:p w14:paraId="39B5A1D1" w14:textId="77777777" w:rsidR="008B7B6A" w:rsidRDefault="000F2125">
      <w:r>
        <w:t xml:space="preserve">You may receive the £250 </w:t>
      </w:r>
      <w:proofErr w:type="gramStart"/>
      <w:r>
        <w:t>move‑in</w:t>
      </w:r>
      <w:proofErr w:type="gramEnd"/>
      <w:r>
        <w:t xml:space="preserve"> voucher only if all general incentive conditions are met and:</w:t>
      </w:r>
    </w:p>
    <w:p w14:paraId="080D924A" w14:textId="77777777" w:rsidR="008B7B6A" w:rsidRDefault="000F2125">
      <w:pPr>
        <w:pStyle w:val="ListBullet"/>
      </w:pPr>
      <w:r>
        <w:t>- You pass all eligibility, affordability, referencing and Right to Rent checks.</w:t>
      </w:r>
    </w:p>
    <w:p w14:paraId="0BB1DFAD" w14:textId="77777777" w:rsidR="008B7B6A" w:rsidRDefault="000F2125">
      <w:pPr>
        <w:pStyle w:val="ListBullet"/>
      </w:pPr>
      <w:r>
        <w:t>- You sign a tenancy agreement for a London Living Rent, Rent to Buy or Intermediate Market Rent home.</w:t>
      </w:r>
    </w:p>
    <w:p w14:paraId="41DEAB91" w14:textId="3005B526" w:rsidR="008B7B6A" w:rsidRDefault="000F2125">
      <w:pPr>
        <w:pStyle w:val="ListBullet"/>
      </w:pPr>
      <w:r>
        <w:t>- You move into the property on or before 3</w:t>
      </w:r>
      <w:r w:rsidR="00145031">
        <w:t>0</w:t>
      </w:r>
      <w:r>
        <w:t xml:space="preserve"> </w:t>
      </w:r>
      <w:r w:rsidR="00145031">
        <w:t>November</w:t>
      </w:r>
      <w:r>
        <w:t xml:space="preserve"> 2026.</w:t>
      </w:r>
    </w:p>
    <w:p w14:paraId="1668AA9A" w14:textId="77777777" w:rsidR="008B7B6A" w:rsidRDefault="000F2125">
      <w:r>
        <w:t>If you do not move in by this date, the voucher will not be paid, even if all other conditions are met.</w:t>
      </w:r>
    </w:p>
    <w:p w14:paraId="48659004" w14:textId="77777777" w:rsidR="008B7B6A" w:rsidRDefault="000F2125">
      <w:pPr>
        <w:pStyle w:val="Heading2"/>
      </w:pPr>
      <w:r>
        <w:t>Voucher details</w:t>
      </w:r>
    </w:p>
    <w:p w14:paraId="7B52BA86" w14:textId="77777777" w:rsidR="008B7B6A" w:rsidRDefault="000F2125">
      <w:pPr>
        <w:pStyle w:val="ListBullet"/>
      </w:pPr>
      <w:r>
        <w:t>- The voucher value is £250.</w:t>
      </w:r>
    </w:p>
    <w:p w14:paraId="2FCA950D" w14:textId="77777777" w:rsidR="008B7B6A" w:rsidRDefault="000F2125">
      <w:pPr>
        <w:pStyle w:val="ListBullet"/>
      </w:pPr>
      <w:r>
        <w:t>- Only one voucher is available per home, even if there is more than one tenant.</w:t>
      </w:r>
    </w:p>
    <w:p w14:paraId="09C4DCA2" w14:textId="77777777" w:rsidR="008B7B6A" w:rsidRDefault="000F2125">
      <w:pPr>
        <w:pStyle w:val="ListBullet"/>
      </w:pPr>
      <w:r>
        <w:t>- The voucher will be provided either as a physical gift card sent to the tenancy address, or as an e‑voucher sent by email to the main tenant.</w:t>
      </w:r>
    </w:p>
    <w:p w14:paraId="6050DC36" w14:textId="77777777" w:rsidR="008B7B6A" w:rsidRDefault="000F2125">
      <w:pPr>
        <w:pStyle w:val="ListBullet"/>
      </w:pPr>
      <w:bookmarkStart w:id="0" w:name="_Hlk221710890"/>
      <w:r>
        <w:t>- Vouchers are normally issued within 75 days of the tenancy start date.</w:t>
      </w:r>
    </w:p>
    <w:bookmarkEnd w:id="0"/>
    <w:p w14:paraId="191CE7A6" w14:textId="77777777" w:rsidR="008B7B6A" w:rsidRDefault="000F2125">
      <w:pPr>
        <w:pStyle w:val="ListBullet"/>
      </w:pPr>
      <w:r>
        <w:t>- Delays caused by voucher providers are outside L&amp;Q’s control.</w:t>
      </w:r>
    </w:p>
    <w:p w14:paraId="04EF9197" w14:textId="77777777" w:rsidR="008B7B6A" w:rsidRDefault="000F2125">
      <w:pPr>
        <w:pStyle w:val="Heading2"/>
      </w:pPr>
      <w:r>
        <w:t>Scheme‑specific rules</w:t>
      </w:r>
    </w:p>
    <w:p w14:paraId="75B10FDD" w14:textId="77777777" w:rsidR="008B7B6A" w:rsidRDefault="000F2125">
      <w:r>
        <w:t>The following scheme rules apply, in line with the Incentives – Plain English Guide:</w:t>
      </w:r>
    </w:p>
    <w:p w14:paraId="24BA9277" w14:textId="3A4E5F47" w:rsidR="008B7B6A" w:rsidRDefault="000F2125">
      <w:pPr>
        <w:pStyle w:val="ListBullet"/>
      </w:pPr>
      <w:bookmarkStart w:id="1" w:name="_Hlk221710678"/>
      <w:r>
        <w:t>London Living Rent: GLA eligibility rules apply, including income limits</w:t>
      </w:r>
      <w:r w:rsidR="002E7F9A">
        <w:t>,</w:t>
      </w:r>
      <w:r w:rsidR="002E7F9A" w:rsidRPr="002E7F9A">
        <w:t xml:space="preserve"> </w:t>
      </w:r>
      <w:r w:rsidR="002E7F9A">
        <w:t>priority criteria</w:t>
      </w:r>
      <w:r>
        <w:t xml:space="preserve"> and London residency requirements.</w:t>
      </w:r>
    </w:p>
    <w:p w14:paraId="24919867" w14:textId="77777777" w:rsidR="008B7B6A" w:rsidRDefault="000F2125">
      <w:pPr>
        <w:pStyle w:val="ListBullet"/>
      </w:pPr>
      <w:r>
        <w:t>Rent to Buy: Programme rules apply, including affordability checks and an intention to save towards buying a home.</w:t>
      </w:r>
    </w:p>
    <w:p w14:paraId="0090719A" w14:textId="77777777" w:rsidR="008B7B6A" w:rsidRDefault="000F2125">
      <w:pPr>
        <w:pStyle w:val="ListBullet"/>
      </w:pPr>
      <w:r>
        <w:t>Intermediate Market Rent: Income limits, priority criteria or local authority nomination rules may apply.</w:t>
      </w:r>
    </w:p>
    <w:bookmarkEnd w:id="1"/>
    <w:p w14:paraId="4062CDAE" w14:textId="77777777" w:rsidR="008B7B6A" w:rsidRDefault="000F2125">
      <w:pPr>
        <w:pStyle w:val="Heading2"/>
      </w:pPr>
      <w:r>
        <w:lastRenderedPageBreak/>
        <w:t>When the voucher will not be paid</w:t>
      </w:r>
    </w:p>
    <w:p w14:paraId="2979508C" w14:textId="77777777" w:rsidR="008B7B6A" w:rsidRDefault="000F2125">
      <w:r>
        <w:t>In addition to the general exclusions set out in the Incentives – Plain English Guide, the voucher will not be paid if:</w:t>
      </w:r>
    </w:p>
    <w:p w14:paraId="2E13E2FA" w14:textId="2230454C" w:rsidR="008B7B6A" w:rsidRDefault="000F2125">
      <w:pPr>
        <w:pStyle w:val="ListBullet"/>
      </w:pPr>
      <w:r>
        <w:t>- The tenancy start date is after 3</w:t>
      </w:r>
      <w:r w:rsidR="00145031">
        <w:t>0</w:t>
      </w:r>
      <w:r>
        <w:t xml:space="preserve"> </w:t>
      </w:r>
      <w:r w:rsidR="00145031">
        <w:t>November</w:t>
      </w:r>
      <w:r>
        <w:t xml:space="preserve"> 2026.</w:t>
      </w:r>
    </w:p>
    <w:p w14:paraId="4BF75BAC" w14:textId="77777777" w:rsidR="008B7B6A" w:rsidRDefault="000F2125">
      <w:pPr>
        <w:pStyle w:val="ListBullet"/>
      </w:pPr>
      <w:r>
        <w:t>- The tenancy is cancelled, withdrawn or does not go ahead.</w:t>
      </w:r>
    </w:p>
    <w:p w14:paraId="6B84C0EE" w14:textId="77777777" w:rsidR="008B7B6A" w:rsidRDefault="000F2125">
      <w:pPr>
        <w:pStyle w:val="ListBullet"/>
      </w:pPr>
      <w:r>
        <w:t xml:space="preserve">- You </w:t>
      </w:r>
      <w:proofErr w:type="gramStart"/>
      <w:r>
        <w:t>fail</w:t>
      </w:r>
      <w:proofErr w:type="gramEnd"/>
      <w:r>
        <w:t xml:space="preserve"> referencing or Right to Rent checks.</w:t>
      </w:r>
    </w:p>
    <w:p w14:paraId="5EEA566E" w14:textId="77777777" w:rsidR="008B7B6A" w:rsidRDefault="000F2125">
      <w:pPr>
        <w:pStyle w:val="ListBullet"/>
      </w:pPr>
      <w:r>
        <w:t>- You already occupy the property.</w:t>
      </w:r>
    </w:p>
    <w:p w14:paraId="5F02B06C" w14:textId="77777777" w:rsidR="008B7B6A" w:rsidRDefault="000F2125">
      <w:pPr>
        <w:pStyle w:val="Heading2"/>
      </w:pPr>
      <w:r>
        <w:t>Important information</w:t>
      </w:r>
    </w:p>
    <w:p w14:paraId="0536FFBF" w14:textId="77777777" w:rsidR="008B7B6A" w:rsidRDefault="000F2125">
      <w:pPr>
        <w:pStyle w:val="ListBullet"/>
      </w:pPr>
      <w:r>
        <w:t>- The voucher cannot be transferred or exchanged for cash.</w:t>
      </w:r>
    </w:p>
    <w:p w14:paraId="29FDF411" w14:textId="77777777" w:rsidR="008B7B6A" w:rsidRDefault="000F2125">
      <w:pPr>
        <w:pStyle w:val="ListBullet"/>
      </w:pPr>
      <w:r>
        <w:t>- Voucher expiry dates and usage rules are set by the voucher provider.</w:t>
      </w:r>
    </w:p>
    <w:p w14:paraId="0E88F410" w14:textId="77777777" w:rsidR="008B7B6A" w:rsidRDefault="000F2125">
      <w:pPr>
        <w:pStyle w:val="ListBullet"/>
      </w:pPr>
      <w:r>
        <w:t>- L&amp;Q may amend or withdraw this incentive at any time.</w:t>
      </w:r>
    </w:p>
    <w:p w14:paraId="3707D305" w14:textId="77777777" w:rsidR="008B7B6A" w:rsidRDefault="000F2125">
      <w:pPr>
        <w:pStyle w:val="ListBullet"/>
      </w:pPr>
      <w:r>
        <w:t>- Any decisions about eligibility or payment are made by L&amp;Q.</w:t>
      </w:r>
    </w:p>
    <w:p w14:paraId="42372C0D" w14:textId="77777777" w:rsidR="008B7B6A" w:rsidRDefault="000F2125">
      <w:pPr>
        <w:pStyle w:val="Heading2"/>
      </w:pPr>
      <w:r>
        <w:t>Contact</w:t>
      </w:r>
    </w:p>
    <w:p w14:paraId="59A1C244" w14:textId="77777777" w:rsidR="008B7B6A" w:rsidRDefault="000F2125">
      <w:r>
        <w:t>If you have any questions about this incentive, please contact the Intermediate Rent Team.</w:t>
      </w:r>
    </w:p>
    <w:sectPr w:rsidR="008B7B6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3021442">
    <w:abstractNumId w:val="8"/>
  </w:num>
  <w:num w:numId="2" w16cid:durableId="1213542256">
    <w:abstractNumId w:val="6"/>
  </w:num>
  <w:num w:numId="3" w16cid:durableId="1339043696">
    <w:abstractNumId w:val="5"/>
  </w:num>
  <w:num w:numId="4" w16cid:durableId="2117820489">
    <w:abstractNumId w:val="4"/>
  </w:num>
  <w:num w:numId="5" w16cid:durableId="337122176">
    <w:abstractNumId w:val="7"/>
  </w:num>
  <w:num w:numId="6" w16cid:durableId="277761728">
    <w:abstractNumId w:val="3"/>
  </w:num>
  <w:num w:numId="7" w16cid:durableId="153305262">
    <w:abstractNumId w:val="2"/>
  </w:num>
  <w:num w:numId="8" w16cid:durableId="828206574">
    <w:abstractNumId w:val="1"/>
  </w:num>
  <w:num w:numId="9" w16cid:durableId="979724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2125"/>
    <w:rsid w:val="00112CCE"/>
    <w:rsid w:val="00145031"/>
    <w:rsid w:val="0015074B"/>
    <w:rsid w:val="0029639D"/>
    <w:rsid w:val="002E7F9A"/>
    <w:rsid w:val="00326F90"/>
    <w:rsid w:val="007C68B5"/>
    <w:rsid w:val="00887B79"/>
    <w:rsid w:val="00897560"/>
    <w:rsid w:val="008B7B6A"/>
    <w:rsid w:val="00AA1D8D"/>
    <w:rsid w:val="00B47730"/>
    <w:rsid w:val="00C059F1"/>
    <w:rsid w:val="00CB0664"/>
    <w:rsid w:val="00D244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545145"/>
  <w14:defaultImageDpi w14:val="300"/>
  <w15:docId w15:val="{3FB3F5EE-4A6F-457C-946F-DAF094651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1b68117-dabd-42ae-8106-5d9f202e10ab}" enabled="1" method="Standard" siteId="{98d94a17-1686-48bd-b712-87295b8149d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Lauren Balne</cp:lastModifiedBy>
  <cp:revision>4</cp:revision>
  <dcterms:created xsi:type="dcterms:W3CDTF">2026-02-11T14:36:00Z</dcterms:created>
  <dcterms:modified xsi:type="dcterms:W3CDTF">2026-09-22T13:04:00Z</dcterms:modified>
  <cp:category/>
</cp:coreProperties>
</file>